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A" w:rsidRPr="00555F61" w:rsidRDefault="008A74FF" w:rsidP="000F4B62">
      <w:pPr>
        <w:jc w:val="center"/>
        <w:rPr>
          <w:rFonts w:ascii="新細明體" w:eastAsia="新細明體" w:hAnsi="新細明體"/>
          <w:b/>
          <w:sz w:val="40"/>
          <w:szCs w:val="40"/>
        </w:rPr>
      </w:pPr>
      <w:r w:rsidRPr="008A74FF">
        <w:rPr>
          <w:rFonts w:ascii="新細明體" w:eastAsia="新細明體" w:hAnsi="新細明體" w:hint="eastAsia"/>
          <w:b/>
          <w:sz w:val="40"/>
          <w:szCs w:val="40"/>
        </w:rPr>
        <w:t></w:t>
      </w:r>
      <w:r w:rsidRPr="008A74FF">
        <w:rPr>
          <w:rFonts w:ascii="新細明體" w:eastAsia="新細明體" w:hAnsi="新細明體" w:hint="eastAsia"/>
          <w:b/>
          <w:sz w:val="40"/>
          <w:szCs w:val="40"/>
        </w:rPr>
        <w:tab/>
      </w:r>
      <w:r w:rsidR="009F4DD9">
        <w:rPr>
          <w:rFonts w:ascii="新細明體" w:eastAsia="新細明體" w:hAnsi="新細明體" w:hint="eastAsia"/>
          <w:b/>
          <w:sz w:val="40"/>
          <w:szCs w:val="40"/>
        </w:rPr>
        <w:t>疫起</w:t>
      </w:r>
      <w:bookmarkStart w:id="0" w:name="_GoBack"/>
      <w:bookmarkEnd w:id="0"/>
      <w:r w:rsidRPr="008A74FF">
        <w:rPr>
          <w:rFonts w:ascii="新細明體" w:eastAsia="新細明體" w:hAnsi="新細明體" w:hint="eastAsia"/>
          <w:b/>
          <w:sz w:val="40"/>
          <w:szCs w:val="40"/>
        </w:rPr>
        <w:t>宅在家 影音/遊戲平台回饋</w:t>
      </w:r>
      <w:r w:rsidR="000F4B62" w:rsidRPr="00555F61">
        <w:rPr>
          <w:rFonts w:ascii="新細明體" w:eastAsia="新細明體" w:hAnsi="新細明體" w:hint="eastAsia"/>
          <w:b/>
          <w:sz w:val="40"/>
          <w:szCs w:val="40"/>
        </w:rPr>
        <w:t>活動</w:t>
      </w:r>
      <w:r w:rsidR="00555F61" w:rsidRPr="00555F61">
        <w:rPr>
          <w:rFonts w:ascii="新細明體" w:eastAsia="新細明體" w:hAnsi="新細明體" w:hint="eastAsia"/>
          <w:b/>
          <w:sz w:val="40"/>
          <w:szCs w:val="40"/>
        </w:rPr>
        <w:t xml:space="preserve"> </w:t>
      </w:r>
      <w:r w:rsidR="000F4B62" w:rsidRPr="00555F61">
        <w:rPr>
          <w:rFonts w:ascii="新細明體" w:eastAsia="新細明體" w:hAnsi="新細明體" w:hint="eastAsia"/>
          <w:b/>
          <w:sz w:val="40"/>
          <w:szCs w:val="40"/>
        </w:rPr>
        <w:t>比較表</w:t>
      </w:r>
    </w:p>
    <w:p w:rsidR="000F4B62" w:rsidRPr="00555F61" w:rsidRDefault="000F4B62" w:rsidP="008A74FF">
      <w:pPr>
        <w:pStyle w:val="a3"/>
        <w:ind w:leftChars="0"/>
        <w:rPr>
          <w:rFonts w:ascii="新細明體" w:eastAsia="新細明體" w:hAnsi="新細明體"/>
          <w:szCs w:val="24"/>
        </w:rPr>
      </w:pPr>
    </w:p>
    <w:tbl>
      <w:tblPr>
        <w:tblStyle w:val="a4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134"/>
        <w:gridCol w:w="3119"/>
        <w:gridCol w:w="2127"/>
        <w:gridCol w:w="1699"/>
      </w:tblGrid>
      <w:tr w:rsidR="008A74FF" w:rsidRPr="008A74FF" w:rsidTr="008A74FF">
        <w:trPr>
          <w:trHeight w:val="345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銀行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活動期間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適用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平台數</w:t>
            </w:r>
          </w:p>
        </w:tc>
        <w:tc>
          <w:tcPr>
            <w:tcW w:w="13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回饋條件</w:t>
            </w:r>
          </w:p>
        </w:tc>
        <w:tc>
          <w:tcPr>
            <w:tcW w:w="938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最高回饋</w:t>
            </w:r>
          </w:p>
        </w:tc>
        <w:tc>
          <w:tcPr>
            <w:tcW w:w="749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回饋上限</w:t>
            </w:r>
          </w:p>
        </w:tc>
      </w:tr>
      <w:tr w:rsidR="008A74FF" w:rsidRPr="008A74FF" w:rsidTr="008A74FF">
        <w:trPr>
          <w:trHeight w:val="1723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兆豐銀行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110/6/3-9/30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12家</w:t>
            </w:r>
          </w:p>
        </w:tc>
        <w:tc>
          <w:tcPr>
            <w:tcW w:w="1375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不限卡別</w:t>
            </w:r>
            <w:proofErr w:type="gramEnd"/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不限單月</w:t>
            </w:r>
            <w:proofErr w:type="gramEnd"/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不限平台</w:t>
            </w: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累積消費</w:t>
            </w:r>
          </w:p>
        </w:tc>
        <w:tc>
          <w:tcPr>
            <w:tcW w:w="938" w:type="pct"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kern w:val="0"/>
                <w:szCs w:val="24"/>
              </w:rPr>
              <w:t>活動期間累積消費</w:t>
            </w:r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20%</w:t>
            </w:r>
            <w:r w:rsidRPr="008A74FF">
              <w:rPr>
                <w:rFonts w:asciiTheme="minorEastAsia" w:hAnsiTheme="minorEastAsia" w:cs="新細明體" w:hint="eastAsia"/>
                <w:kern w:val="0"/>
                <w:szCs w:val="24"/>
              </w:rPr>
              <w:t>回饋</w:t>
            </w:r>
          </w:p>
        </w:tc>
        <w:tc>
          <w:tcPr>
            <w:tcW w:w="749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活動期間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上限</w:t>
            </w:r>
            <w:r w:rsidRPr="008A74FF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500元</w:t>
            </w:r>
          </w:p>
        </w:tc>
      </w:tr>
      <w:tr w:rsidR="008A74FF" w:rsidRPr="008A74FF" w:rsidTr="008A74FF">
        <w:trPr>
          <w:trHeight w:val="1408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中國信託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即日起至110/6/30止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24家</w:t>
            </w:r>
          </w:p>
        </w:tc>
        <w:tc>
          <w:tcPr>
            <w:tcW w:w="1375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僅限</w:t>
            </w:r>
            <w:proofErr w:type="gram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單一卡別適用</w:t>
            </w:r>
            <w:proofErr w:type="gramEnd"/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(英雄聯盟卡)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單月累積消費</w:t>
            </w:r>
          </w:p>
        </w:tc>
        <w:tc>
          <w:tcPr>
            <w:tcW w:w="938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每月累積消費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10%</w:t>
            </w: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</w:t>
            </w:r>
          </w:p>
        </w:tc>
        <w:tc>
          <w:tcPr>
            <w:tcW w:w="749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上限300元</w:t>
            </w:r>
          </w:p>
        </w:tc>
      </w:tr>
      <w:tr w:rsidR="008A74FF" w:rsidRPr="008A74FF" w:rsidTr="008A74FF">
        <w:trPr>
          <w:trHeight w:val="1400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玉山銀行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110/3/1-111/2/28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4家</w:t>
            </w:r>
          </w:p>
        </w:tc>
        <w:tc>
          <w:tcPr>
            <w:tcW w:w="1375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僅限</w:t>
            </w:r>
            <w:proofErr w:type="gram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單一卡別適用</w:t>
            </w:r>
            <w:proofErr w:type="gramEnd"/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</w:t>
            </w:r>
            <w:proofErr w:type="spell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Ubear</w:t>
            </w:r>
            <w:proofErr w:type="spellEnd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卡)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單月累積消費</w:t>
            </w:r>
          </w:p>
        </w:tc>
        <w:tc>
          <w:tcPr>
            <w:tcW w:w="938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每月累積消費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12%</w:t>
            </w: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</w:t>
            </w:r>
          </w:p>
        </w:tc>
        <w:tc>
          <w:tcPr>
            <w:tcW w:w="749" w:type="pct"/>
            <w:noWrap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上限200元</w:t>
            </w:r>
          </w:p>
        </w:tc>
      </w:tr>
      <w:tr w:rsidR="008A74FF" w:rsidRPr="008A74FF" w:rsidTr="008A74FF">
        <w:trPr>
          <w:trHeight w:val="1406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國泰</w:t>
            </w:r>
            <w:proofErr w:type="gramStart"/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世</w:t>
            </w:r>
            <w:proofErr w:type="gramEnd"/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即日起至110/6/30止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17家</w:t>
            </w:r>
          </w:p>
        </w:tc>
        <w:tc>
          <w:tcPr>
            <w:tcW w:w="1375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僅限</w:t>
            </w:r>
            <w:proofErr w:type="gram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單一卡別適用</w:t>
            </w:r>
            <w:proofErr w:type="gramEnd"/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(KOKO combo卡)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單月累積消費</w:t>
            </w:r>
          </w:p>
        </w:tc>
        <w:tc>
          <w:tcPr>
            <w:tcW w:w="938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每月累積消費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6%</w:t>
            </w: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</w:t>
            </w:r>
          </w:p>
        </w:tc>
        <w:tc>
          <w:tcPr>
            <w:tcW w:w="749" w:type="pct"/>
            <w:noWrap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上限300元</w:t>
            </w:r>
          </w:p>
        </w:tc>
      </w:tr>
      <w:tr w:rsidR="008A74FF" w:rsidRPr="008A74FF" w:rsidTr="008A74FF">
        <w:trPr>
          <w:trHeight w:val="1838"/>
        </w:trPr>
        <w:tc>
          <w:tcPr>
            <w:tcW w:w="563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凱</w:t>
            </w:r>
            <w:proofErr w:type="gramEnd"/>
            <w:r w:rsidRPr="008A74FF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基銀行</w:t>
            </w:r>
          </w:p>
        </w:tc>
        <w:tc>
          <w:tcPr>
            <w:tcW w:w="875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110/1/1-110/12/31</w:t>
            </w:r>
          </w:p>
        </w:tc>
        <w:tc>
          <w:tcPr>
            <w:tcW w:w="500" w:type="pct"/>
            <w:noWrap/>
            <w:vAlign w:val="center"/>
            <w:hideMark/>
          </w:tcPr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5家</w:t>
            </w:r>
          </w:p>
        </w:tc>
        <w:tc>
          <w:tcPr>
            <w:tcW w:w="1375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僅限</w:t>
            </w:r>
            <w:proofErr w:type="gram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單一卡別適用</w:t>
            </w:r>
            <w:proofErr w:type="gramEnd"/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(魔FUN卡)</w:t>
            </w:r>
          </w:p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單月累積消費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(當月</w:t>
            </w:r>
            <w:proofErr w:type="gramStart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帳單</w:t>
            </w:r>
            <w:proofErr w:type="gramEnd"/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需消費3千元)</w:t>
            </w:r>
          </w:p>
        </w:tc>
        <w:tc>
          <w:tcPr>
            <w:tcW w:w="938" w:type="pct"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每月累積消費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Cs w:val="24"/>
              </w:rPr>
              <w:t>50%</w:t>
            </w: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回饋</w:t>
            </w:r>
          </w:p>
        </w:tc>
        <w:tc>
          <w:tcPr>
            <w:tcW w:w="749" w:type="pct"/>
            <w:noWrap/>
            <w:vAlign w:val="center"/>
            <w:hideMark/>
          </w:tcPr>
          <w:p w:rsid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每月</w:t>
            </w:r>
          </w:p>
          <w:p w:rsidR="008A74FF" w:rsidRPr="008A74FF" w:rsidRDefault="008A74FF" w:rsidP="008A74F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A74F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上限150元</w:t>
            </w:r>
          </w:p>
        </w:tc>
      </w:tr>
    </w:tbl>
    <w:p w:rsidR="00294705" w:rsidRDefault="00294705">
      <w:pPr>
        <w:rPr>
          <w:rFonts w:ascii="新細明體" w:eastAsia="新細明體" w:hAnsi="新細明體"/>
          <w:b/>
          <w:color w:val="FF0000"/>
          <w:szCs w:val="24"/>
        </w:rPr>
      </w:pPr>
    </w:p>
    <w:p w:rsidR="00555F61" w:rsidRPr="00294705" w:rsidRDefault="00555F61">
      <w:pPr>
        <w:rPr>
          <w:rFonts w:ascii="新細明體" w:eastAsia="新細明體" w:hAnsi="新細明體"/>
          <w:color w:val="FF0000"/>
          <w:szCs w:val="24"/>
        </w:rPr>
      </w:pPr>
      <w:r w:rsidRPr="00294705">
        <w:rPr>
          <w:rFonts w:ascii="新細明體" w:eastAsia="新細明體" w:hAnsi="新細明體" w:hint="eastAsia"/>
          <w:color w:val="FF0000"/>
          <w:szCs w:val="24"/>
        </w:rPr>
        <w:t>※</w:t>
      </w:r>
      <w:r w:rsidR="00294705" w:rsidRPr="00294705">
        <w:rPr>
          <w:rFonts w:ascii="新細明體" w:eastAsia="新細明體" w:hAnsi="新細明體" w:hint="eastAsia"/>
          <w:b/>
          <w:color w:val="FF0000"/>
          <w:szCs w:val="24"/>
        </w:rPr>
        <w:t>兆豐優勢：</w:t>
      </w:r>
      <w:r w:rsidR="008A74FF" w:rsidRPr="008A74FF">
        <w:rPr>
          <w:rFonts w:ascii="新細明體" w:eastAsia="新細明體" w:hAnsi="新細明體" w:hint="eastAsia"/>
          <w:color w:val="FF0000"/>
          <w:szCs w:val="24"/>
        </w:rPr>
        <w:t>※</w:t>
      </w:r>
      <w:proofErr w:type="gramStart"/>
      <w:r w:rsidR="008A74FF" w:rsidRPr="008A74FF">
        <w:rPr>
          <w:rFonts w:ascii="新細明體" w:eastAsia="新細明體" w:hAnsi="新細明體" w:hint="eastAsia"/>
          <w:color w:val="FF0000"/>
          <w:szCs w:val="24"/>
        </w:rPr>
        <w:t>兆豐卡不</w:t>
      </w:r>
      <w:proofErr w:type="gramEnd"/>
      <w:r w:rsidR="008A74FF" w:rsidRPr="008A74FF">
        <w:rPr>
          <w:rFonts w:ascii="新細明體" w:eastAsia="新細明體" w:hAnsi="新細明體" w:hint="eastAsia"/>
          <w:color w:val="FF0000"/>
          <w:szCs w:val="24"/>
        </w:rPr>
        <w:t>限</w:t>
      </w:r>
      <w:proofErr w:type="gramStart"/>
      <w:r w:rsidR="008A74FF" w:rsidRPr="008A74FF">
        <w:rPr>
          <w:rFonts w:ascii="新細明體" w:eastAsia="新細明體" w:hAnsi="新細明體" w:hint="eastAsia"/>
          <w:color w:val="FF0000"/>
          <w:szCs w:val="24"/>
        </w:rPr>
        <w:t>單一卡別使</w:t>
      </w:r>
      <w:r w:rsidR="008A74FF">
        <w:rPr>
          <w:rFonts w:ascii="新細明體" w:eastAsia="新細明體" w:hAnsi="新細明體" w:hint="eastAsia"/>
          <w:color w:val="FF0000"/>
          <w:szCs w:val="24"/>
        </w:rPr>
        <w:t>用</w:t>
      </w:r>
      <w:proofErr w:type="gramEnd"/>
      <w:r w:rsidR="008A74FF">
        <w:rPr>
          <w:rFonts w:ascii="新細明體" w:eastAsia="新細明體" w:hAnsi="新細明體" w:hint="eastAsia"/>
          <w:color w:val="FF0000"/>
          <w:szCs w:val="24"/>
        </w:rPr>
        <w:t>，所有信用卡通通都可享有刷卡金回饋，回饋可折</w:t>
      </w:r>
      <w:proofErr w:type="gramStart"/>
      <w:r w:rsidR="008A74FF">
        <w:rPr>
          <w:rFonts w:ascii="新細明體" w:eastAsia="新細明體" w:hAnsi="新細明體" w:hint="eastAsia"/>
          <w:color w:val="FF0000"/>
          <w:szCs w:val="24"/>
        </w:rPr>
        <w:t>抵帳</w:t>
      </w:r>
      <w:proofErr w:type="gramEnd"/>
      <w:r w:rsidR="008A74FF">
        <w:rPr>
          <w:rFonts w:ascii="新細明體" w:eastAsia="新細明體" w:hAnsi="新細明體" w:hint="eastAsia"/>
          <w:color w:val="FF0000"/>
          <w:szCs w:val="24"/>
        </w:rPr>
        <w:t>單，用途最廣</w:t>
      </w:r>
      <w:r w:rsidRPr="00294705">
        <w:rPr>
          <w:rFonts w:ascii="新細明體" w:eastAsia="新細明體" w:hAnsi="新細明體" w:hint="eastAsia"/>
          <w:color w:val="FF0000"/>
          <w:szCs w:val="24"/>
        </w:rPr>
        <w:t>。</w:t>
      </w:r>
    </w:p>
    <w:sectPr w:rsidR="00555F61" w:rsidRPr="00294705" w:rsidSect="00555F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2" w:rsidRDefault="00870D22" w:rsidP="008A74FF">
      <w:r>
        <w:separator/>
      </w:r>
    </w:p>
  </w:endnote>
  <w:endnote w:type="continuationSeparator" w:id="0">
    <w:p w:rsidR="00870D22" w:rsidRDefault="00870D22" w:rsidP="008A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2" w:rsidRDefault="00870D22" w:rsidP="008A74FF">
      <w:r>
        <w:separator/>
      </w:r>
    </w:p>
  </w:footnote>
  <w:footnote w:type="continuationSeparator" w:id="0">
    <w:p w:rsidR="00870D22" w:rsidRDefault="00870D22" w:rsidP="008A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A2B"/>
    <w:multiLevelType w:val="hybridMultilevel"/>
    <w:tmpl w:val="85302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52DC9"/>
    <w:multiLevelType w:val="hybridMultilevel"/>
    <w:tmpl w:val="83582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2"/>
    <w:rsid w:val="000F4B62"/>
    <w:rsid w:val="00294705"/>
    <w:rsid w:val="00555F61"/>
    <w:rsid w:val="00870D22"/>
    <w:rsid w:val="00877F2A"/>
    <w:rsid w:val="008A74FF"/>
    <w:rsid w:val="009F4DD9"/>
    <w:rsid w:val="00A013A8"/>
    <w:rsid w:val="00C302E0"/>
    <w:rsid w:val="00EA5D02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61"/>
    <w:pPr>
      <w:ind w:leftChars="200" w:left="480"/>
    </w:pPr>
  </w:style>
  <w:style w:type="table" w:styleId="a4">
    <w:name w:val="Table Grid"/>
    <w:basedOn w:val="a1"/>
    <w:uiPriority w:val="59"/>
    <w:rsid w:val="0055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4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61"/>
    <w:pPr>
      <w:ind w:leftChars="200" w:left="480"/>
    </w:pPr>
  </w:style>
  <w:style w:type="table" w:styleId="a4">
    <w:name w:val="Table Grid"/>
    <w:basedOn w:val="a1"/>
    <w:uiPriority w:val="59"/>
    <w:rsid w:val="0055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許筱婕</dc:creator>
  <cp:lastModifiedBy>李依依</cp:lastModifiedBy>
  <cp:revision>3</cp:revision>
  <cp:lastPrinted>2021-04-20T08:17:00Z</cp:lastPrinted>
  <dcterms:created xsi:type="dcterms:W3CDTF">2021-06-08T09:11:00Z</dcterms:created>
  <dcterms:modified xsi:type="dcterms:W3CDTF">2021-06-08T09:45:00Z</dcterms:modified>
</cp:coreProperties>
</file>